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67" w:rsidRPr="00574E9A" w:rsidRDefault="00574E9A">
      <w:pPr>
        <w:autoSpaceDE/>
        <w:autoSpaceDN/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  <w:r w:rsidRPr="00574E9A">
        <w:rPr>
          <w:b/>
          <w:sz w:val="28"/>
          <w:szCs w:val="28"/>
        </w:rPr>
        <w:t>Konfessionelle Kooperation auf der Basis vergleichbarer inhaltlicher Kompetenzen</w:t>
      </w:r>
      <w:r>
        <w:rPr>
          <w:b/>
          <w:sz w:val="28"/>
          <w:szCs w:val="28"/>
        </w:rPr>
        <w:t xml:space="preserve"> (Qualifikationsphase)</w:t>
      </w:r>
    </w:p>
    <w:tbl>
      <w:tblPr>
        <w:tblpPr w:leftFromText="142" w:rightFromText="142" w:vertAnchor="page" w:horzAnchor="margin" w:tblpY="1787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2126"/>
        <w:gridCol w:w="3544"/>
        <w:gridCol w:w="2126"/>
        <w:gridCol w:w="24"/>
        <w:gridCol w:w="5646"/>
      </w:tblGrid>
      <w:tr w:rsidR="00DE1867" w:rsidRPr="0069292D" w:rsidTr="004373FD">
        <w:trPr>
          <w:cantSplit/>
          <w:trHeight w:val="540"/>
        </w:trPr>
        <w:tc>
          <w:tcPr>
            <w:tcW w:w="7867" w:type="dxa"/>
            <w:gridSpan w:val="4"/>
            <w:shd w:val="clear" w:color="auto" w:fill="FFFFFF"/>
          </w:tcPr>
          <w:p w:rsidR="00DE1867" w:rsidRPr="00DE1867" w:rsidRDefault="00200BE9" w:rsidP="004373FD">
            <w:pPr>
              <w:pStyle w:val="berschrift6"/>
              <w:spacing w:before="120" w:line="240" w:lineRule="auto"/>
            </w:pPr>
            <w:r>
              <w:t xml:space="preserve">Kath.: </w:t>
            </w:r>
            <w:r w:rsidR="00DE1867" w:rsidRPr="00DE1867">
              <w:t>Modell der didaktischen Transformation der Kompetenzbereiche in Moduldimensionen und Module (KC Kath., S.25)</w:t>
            </w:r>
          </w:p>
        </w:tc>
        <w:tc>
          <w:tcPr>
            <w:tcW w:w="7796" w:type="dxa"/>
            <w:gridSpan w:val="3"/>
            <w:shd w:val="clear" w:color="auto" w:fill="FFFFFF"/>
          </w:tcPr>
          <w:p w:rsidR="00DE1867" w:rsidRPr="00DE1867" w:rsidRDefault="00200BE9" w:rsidP="00200BE9">
            <w:pPr>
              <w:pStyle w:val="Normaltext"/>
              <w:spacing w:before="0"/>
              <w:ind w:left="705" w:hanging="70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Ev.: </w:t>
            </w:r>
            <w:r w:rsidR="00DE1867" w:rsidRPr="00DE1867">
              <w:rPr>
                <w:rFonts w:ascii="Arial" w:hAnsi="Arial" w:cs="Arial"/>
                <w:b/>
                <w:sz w:val="20"/>
              </w:rPr>
              <w:t xml:space="preserve">Übersicht über die inhaltsbezogenen Kompetenzbereiche mit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DE1867" w:rsidRPr="00DE1867">
              <w:rPr>
                <w:rFonts w:ascii="Arial" w:hAnsi="Arial" w:cs="Arial"/>
                <w:b/>
                <w:sz w:val="20"/>
              </w:rPr>
              <w:t>ihren inhaltsbezogenen Kompetenzen (KC Ev., S. 37f.)</w:t>
            </w:r>
          </w:p>
        </w:tc>
      </w:tr>
      <w:tr w:rsidR="00DE1867" w:rsidRPr="0069292D" w:rsidTr="006B09A6">
        <w:trPr>
          <w:cantSplit/>
          <w:trHeight w:val="20"/>
        </w:trPr>
        <w:tc>
          <w:tcPr>
            <w:tcW w:w="2197" w:type="dxa"/>
            <w:gridSpan w:val="2"/>
            <w:vMerge w:val="restart"/>
            <w:shd w:val="clear" w:color="auto" w:fill="EEECE1"/>
          </w:tcPr>
          <w:p w:rsidR="00DE1867" w:rsidRPr="00DE1867" w:rsidRDefault="00DE1867" w:rsidP="004373FD">
            <w:pPr>
              <w:pStyle w:val="berschrift6"/>
              <w:spacing w:line="240" w:lineRule="auto"/>
            </w:pPr>
          </w:p>
          <w:p w:rsidR="00DE1867" w:rsidRPr="00DE1867" w:rsidRDefault="00DE1867" w:rsidP="004373FD">
            <w:pPr>
              <w:pStyle w:val="berschrift6"/>
              <w:spacing w:line="240" w:lineRule="auto"/>
            </w:pPr>
          </w:p>
          <w:p w:rsidR="00DE1867" w:rsidRPr="00DE1867" w:rsidRDefault="00DE1867" w:rsidP="004373FD">
            <w:pPr>
              <w:pStyle w:val="berschrift6"/>
              <w:spacing w:line="240" w:lineRule="auto"/>
            </w:pPr>
            <w:r w:rsidRPr="00DE1867">
              <w:t>5 Kompetenzbereiche</w:t>
            </w:r>
          </w:p>
        </w:tc>
        <w:tc>
          <w:tcPr>
            <w:tcW w:w="2126" w:type="dxa"/>
            <w:vMerge w:val="restart"/>
            <w:shd w:val="clear" w:color="auto" w:fill="EEECE1"/>
          </w:tcPr>
          <w:p w:rsidR="00DE1867" w:rsidRPr="00DE1867" w:rsidRDefault="00DE1867" w:rsidP="004373FD">
            <w:pPr>
              <w:pStyle w:val="berschrift6"/>
              <w:spacing w:line="240" w:lineRule="auto"/>
            </w:pPr>
          </w:p>
          <w:p w:rsidR="00DE1867" w:rsidRPr="00DE1867" w:rsidRDefault="00DE1867" w:rsidP="004373FD">
            <w:pPr>
              <w:pStyle w:val="berschrift6"/>
              <w:spacing w:line="240" w:lineRule="auto"/>
            </w:pPr>
          </w:p>
          <w:p w:rsidR="00DE1867" w:rsidRPr="00DE1867" w:rsidRDefault="00DE1867" w:rsidP="004373FD">
            <w:pPr>
              <w:pStyle w:val="berschrift6"/>
              <w:spacing w:line="240" w:lineRule="auto"/>
            </w:pPr>
            <w:r w:rsidRPr="00DE1867">
              <w:t>4 Moduldimensionen</w:t>
            </w:r>
          </w:p>
        </w:tc>
        <w:tc>
          <w:tcPr>
            <w:tcW w:w="3544" w:type="dxa"/>
            <w:shd w:val="clear" w:color="auto" w:fill="EEECE1"/>
          </w:tcPr>
          <w:p w:rsidR="00DE1867" w:rsidRPr="00DE1867" w:rsidRDefault="00DE1867" w:rsidP="004373FD">
            <w:pPr>
              <w:pStyle w:val="berschrift6"/>
              <w:spacing w:before="120" w:line="240" w:lineRule="auto"/>
            </w:pPr>
            <w:r w:rsidRPr="00DE1867">
              <w:t>Module</w:t>
            </w:r>
          </w:p>
        </w:tc>
        <w:tc>
          <w:tcPr>
            <w:tcW w:w="2126" w:type="dxa"/>
            <w:shd w:val="clear" w:color="auto" w:fill="EEECE1"/>
          </w:tcPr>
          <w:p w:rsidR="00DE1867" w:rsidRPr="00DE1867" w:rsidRDefault="00DE1867" w:rsidP="004373FD">
            <w:pPr>
              <w:pStyle w:val="berschrift6"/>
              <w:spacing w:before="120" w:line="240" w:lineRule="auto"/>
            </w:pPr>
          </w:p>
        </w:tc>
        <w:tc>
          <w:tcPr>
            <w:tcW w:w="5670" w:type="dxa"/>
            <w:gridSpan w:val="2"/>
            <w:shd w:val="clear" w:color="auto" w:fill="EEECE1"/>
          </w:tcPr>
          <w:p w:rsidR="00DE1867" w:rsidRPr="00DE1867" w:rsidRDefault="00DE1867" w:rsidP="004373FD">
            <w:pPr>
              <w:pStyle w:val="berschrift6"/>
              <w:spacing w:before="120" w:line="240" w:lineRule="auto"/>
            </w:pPr>
          </w:p>
        </w:tc>
      </w:tr>
      <w:tr w:rsidR="00DE1867" w:rsidRPr="0069292D" w:rsidTr="006B09A6">
        <w:trPr>
          <w:cantSplit/>
          <w:trHeight w:val="20"/>
        </w:trPr>
        <w:tc>
          <w:tcPr>
            <w:tcW w:w="2197" w:type="dxa"/>
            <w:gridSpan w:val="2"/>
            <w:vMerge/>
          </w:tcPr>
          <w:p w:rsidR="00DE1867" w:rsidRPr="00DE1867" w:rsidRDefault="00DE1867" w:rsidP="004373FD">
            <w:pPr>
              <w:pStyle w:val="berschrift6"/>
              <w:spacing w:line="240" w:lineRule="auto"/>
              <w:ind w:left="720"/>
            </w:pPr>
          </w:p>
        </w:tc>
        <w:tc>
          <w:tcPr>
            <w:tcW w:w="2126" w:type="dxa"/>
            <w:vMerge/>
          </w:tcPr>
          <w:p w:rsidR="00DE1867" w:rsidRPr="00DE1867" w:rsidRDefault="00DE1867" w:rsidP="004373FD">
            <w:pPr>
              <w:pStyle w:val="berschrift6"/>
              <w:spacing w:line="240" w:lineRule="auto"/>
            </w:pPr>
          </w:p>
        </w:tc>
        <w:tc>
          <w:tcPr>
            <w:tcW w:w="3544" w:type="dxa"/>
          </w:tcPr>
          <w:p w:rsidR="00DE1867" w:rsidRPr="00DE1867" w:rsidRDefault="00DE1867" w:rsidP="004373FD">
            <w:pPr>
              <w:pStyle w:val="berschrift5"/>
              <w:spacing w:before="60" w:after="0"/>
              <w:jc w:val="center"/>
              <w:rPr>
                <w:i w:val="0"/>
                <w:sz w:val="20"/>
                <w:szCs w:val="20"/>
              </w:rPr>
            </w:pPr>
            <w:r w:rsidRPr="00DE1867">
              <w:rPr>
                <w:i w:val="0"/>
                <w:sz w:val="20"/>
                <w:szCs w:val="20"/>
              </w:rPr>
              <w:t xml:space="preserve">4 Basismodule </w:t>
            </w:r>
          </w:p>
        </w:tc>
        <w:tc>
          <w:tcPr>
            <w:tcW w:w="2126" w:type="dxa"/>
          </w:tcPr>
          <w:p w:rsidR="00DE1867" w:rsidRPr="00DE1867" w:rsidRDefault="00DE1867" w:rsidP="004373FD">
            <w:pPr>
              <w:pStyle w:val="berschrift5"/>
              <w:spacing w:before="60" w:after="0"/>
              <w:jc w:val="center"/>
              <w:rPr>
                <w:i w:val="0"/>
                <w:sz w:val="20"/>
                <w:szCs w:val="20"/>
              </w:rPr>
            </w:pPr>
            <w:r w:rsidRPr="00DE1867">
              <w:rPr>
                <w:i w:val="0"/>
                <w:sz w:val="20"/>
                <w:szCs w:val="20"/>
              </w:rPr>
              <w:t>Kompetenzbereich</w:t>
            </w:r>
          </w:p>
        </w:tc>
        <w:tc>
          <w:tcPr>
            <w:tcW w:w="5670" w:type="dxa"/>
            <w:gridSpan w:val="2"/>
          </w:tcPr>
          <w:p w:rsidR="00DE1867" w:rsidRPr="00DE1867" w:rsidRDefault="00DE1867" w:rsidP="004373FD">
            <w:pPr>
              <w:jc w:val="center"/>
            </w:pPr>
            <w:r w:rsidRPr="00DE1867">
              <w:t>Die Schülerinnen und Schüler …</w:t>
            </w:r>
          </w:p>
        </w:tc>
      </w:tr>
      <w:tr w:rsidR="00DE1867" w:rsidRPr="0069292D" w:rsidTr="006B09A6">
        <w:trPr>
          <w:cantSplit/>
          <w:trHeight w:val="1699"/>
        </w:trPr>
        <w:tc>
          <w:tcPr>
            <w:tcW w:w="1346" w:type="dxa"/>
          </w:tcPr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</w:p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  <w:r w:rsidRPr="00DE1867">
              <w:rPr>
                <w:b/>
                <w:bCs/>
              </w:rPr>
              <w:t>Gott</w:t>
            </w:r>
          </w:p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</w:p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  <w:r w:rsidRPr="00DE1867">
              <w:rPr>
                <w:b/>
                <w:bCs/>
              </w:rPr>
              <w:t>G1 - G6</w:t>
            </w:r>
          </w:p>
        </w:tc>
        <w:tc>
          <w:tcPr>
            <w:tcW w:w="851" w:type="dxa"/>
            <w:vMerge w:val="restart"/>
            <w:textDirection w:val="btLr"/>
          </w:tcPr>
          <w:p w:rsidR="00DE1867" w:rsidRPr="00DE1867" w:rsidRDefault="00DE1867" w:rsidP="004373FD">
            <w:pPr>
              <w:spacing w:before="240"/>
              <w:ind w:left="113" w:right="113"/>
              <w:jc w:val="center"/>
              <w:rPr>
                <w:b/>
                <w:bCs/>
              </w:rPr>
            </w:pPr>
            <w:r w:rsidRPr="00DE1867">
              <w:rPr>
                <w:b/>
                <w:bCs/>
              </w:rPr>
              <w:t>Mensch      M1 – M6</w:t>
            </w:r>
          </w:p>
        </w:tc>
        <w:tc>
          <w:tcPr>
            <w:tcW w:w="2126" w:type="dxa"/>
          </w:tcPr>
          <w:p w:rsidR="00DE1867" w:rsidRPr="00DE1867" w:rsidRDefault="00DE1867" w:rsidP="004373FD">
            <w:pPr>
              <w:spacing w:before="60" w:after="60"/>
              <w:rPr>
                <w:b/>
                <w:bCs/>
              </w:rPr>
            </w:pPr>
            <w:r w:rsidRPr="00DE1867">
              <w:rPr>
                <w:b/>
                <w:bCs/>
              </w:rPr>
              <w:t xml:space="preserve">A </w:t>
            </w:r>
          </w:p>
          <w:p w:rsidR="00DE1867" w:rsidRPr="00DE1867" w:rsidRDefault="00DE1867" w:rsidP="00587E2C">
            <w:pPr>
              <w:spacing w:before="60" w:after="60"/>
              <w:rPr>
                <w:b/>
                <w:bCs/>
              </w:rPr>
            </w:pPr>
            <w:r w:rsidRPr="00DE1867">
              <w:rPr>
                <w:b/>
                <w:bCs/>
              </w:rPr>
              <w:t xml:space="preserve">Die Suche nach </w:t>
            </w:r>
            <w:r w:rsidRPr="00DE1867">
              <w:rPr>
                <w:b/>
                <w:bCs/>
              </w:rPr>
              <w:br/>
              <w:t>Lebenssinn</w:t>
            </w:r>
            <w:r w:rsidR="00587E2C">
              <w:rPr>
                <w:b/>
                <w:bCs/>
              </w:rPr>
              <w:t xml:space="preserve"> u</w:t>
            </w:r>
            <w:r w:rsidRPr="00DE1867">
              <w:rPr>
                <w:b/>
                <w:bCs/>
              </w:rPr>
              <w:t>nd die Unbegreiflichkeit</w:t>
            </w:r>
            <w:r w:rsidR="00587E2C">
              <w:rPr>
                <w:b/>
                <w:bCs/>
              </w:rPr>
              <w:br/>
            </w:r>
            <w:r w:rsidRPr="00DE1867">
              <w:rPr>
                <w:b/>
                <w:bCs/>
              </w:rPr>
              <w:t xml:space="preserve">Gottes </w:t>
            </w:r>
          </w:p>
        </w:tc>
        <w:tc>
          <w:tcPr>
            <w:tcW w:w="3544" w:type="dxa"/>
          </w:tcPr>
          <w:p w:rsidR="00587E2C" w:rsidRPr="007965C3" w:rsidRDefault="00587E2C" w:rsidP="006B09A6">
            <w:pPr>
              <w:numPr>
                <w:ilvl w:val="0"/>
                <w:numId w:val="7"/>
              </w:numPr>
              <w:autoSpaceDE/>
              <w:autoSpaceDN/>
              <w:ind w:left="357" w:hanging="357"/>
            </w:pPr>
            <w:r w:rsidRPr="007965C3">
              <w:t xml:space="preserve">beschreiben die Frage nach Gott im Kontext heutiger Religiosität und setzen sich mit der Relevanz des Glaubens für ihr Leben auseinander. </w:t>
            </w:r>
            <w:r w:rsidRPr="006B09A6">
              <w:rPr>
                <w:b/>
              </w:rPr>
              <w:t>(G1)</w:t>
            </w:r>
          </w:p>
          <w:p w:rsidR="00DE1867" w:rsidRPr="006B09A6" w:rsidRDefault="00587E2C" w:rsidP="006B09A6">
            <w:pPr>
              <w:numPr>
                <w:ilvl w:val="0"/>
                <w:numId w:val="7"/>
              </w:numPr>
              <w:autoSpaceDE/>
              <w:autoSpaceDN/>
              <w:ind w:left="357" w:hanging="357"/>
            </w:pPr>
            <w:r w:rsidRPr="007965C3">
              <w:t>entfalten die biblischen Vorstellungen von der Selbstoffenbarung und Unverfügbarkeit Gottes und erörtern deren Bedeu</w:t>
            </w:r>
            <w:r w:rsidR="006B09A6">
              <w:t xml:space="preserve">tung. </w:t>
            </w:r>
            <w:r w:rsidR="006B09A6" w:rsidRPr="006B09A6">
              <w:rPr>
                <w:b/>
              </w:rPr>
              <w:t>(G2)</w:t>
            </w:r>
          </w:p>
        </w:tc>
        <w:tc>
          <w:tcPr>
            <w:tcW w:w="2126" w:type="dxa"/>
          </w:tcPr>
          <w:p w:rsidR="00DE1867" w:rsidRPr="00DE1867" w:rsidRDefault="00DE1867" w:rsidP="004373FD">
            <w:pPr>
              <w:tabs>
                <w:tab w:val="left" w:pos="570"/>
                <w:tab w:val="center" w:pos="993"/>
              </w:tabs>
              <w:jc w:val="center"/>
              <w:rPr>
                <w:b/>
                <w:bCs/>
                <w:noProof/>
              </w:rPr>
            </w:pPr>
            <w:r w:rsidRPr="00DE1867">
              <w:rPr>
                <w:b/>
                <w:bCs/>
                <w:noProof/>
              </w:rPr>
              <w:t>Gott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E1867" w:rsidRPr="00DE1867" w:rsidRDefault="00DE1867" w:rsidP="004373FD">
            <w:pPr>
              <w:pStyle w:val="Normal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DE1867">
              <w:rPr>
                <w:rFonts w:ascii="Arial" w:hAnsi="Arial" w:cs="Arial"/>
                <w:b/>
                <w:sz w:val="20"/>
              </w:rPr>
              <w:t>Die Rede von Gott – Gott: Wer ist das?</w:t>
            </w:r>
          </w:p>
          <w:p w:rsidR="00DE1867" w:rsidRPr="00DE1867" w:rsidRDefault="00DE1867" w:rsidP="004373FD">
            <w:pPr>
              <w:pStyle w:val="Normaltext"/>
              <w:numPr>
                <w:ilvl w:val="0"/>
                <w:numId w:val="1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DE1867">
              <w:rPr>
                <w:rFonts w:ascii="Arial" w:hAnsi="Arial" w:cs="Arial"/>
                <w:sz w:val="20"/>
              </w:rPr>
              <w:t xml:space="preserve">erklären die Spannung zwischen der Rede von Gott </w:t>
            </w:r>
            <w:r w:rsidR="00574E9A">
              <w:rPr>
                <w:rFonts w:ascii="Arial" w:hAnsi="Arial" w:cs="Arial"/>
                <w:sz w:val="20"/>
              </w:rPr>
              <w:t>und der Unverfügbarkeit Gottes</w:t>
            </w:r>
          </w:p>
          <w:p w:rsidR="00DE1867" w:rsidRPr="00DE1867" w:rsidRDefault="00DE1867" w:rsidP="004373FD">
            <w:pPr>
              <w:pStyle w:val="Normal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DE1867">
              <w:rPr>
                <w:rFonts w:ascii="Arial" w:hAnsi="Arial" w:cs="Arial"/>
                <w:b/>
                <w:sz w:val="20"/>
              </w:rPr>
              <w:t>Gott in Beziehung – Was heißt es, an Gott zu glauben?</w:t>
            </w:r>
          </w:p>
          <w:p w:rsidR="00DE1867" w:rsidRPr="00DE1867" w:rsidRDefault="00DE1867" w:rsidP="004373FD">
            <w:pPr>
              <w:pStyle w:val="Normaltext"/>
              <w:numPr>
                <w:ilvl w:val="0"/>
                <w:numId w:val="2"/>
              </w:num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DE1867">
              <w:rPr>
                <w:rFonts w:ascii="Arial" w:hAnsi="Arial" w:cs="Arial"/>
                <w:sz w:val="20"/>
              </w:rPr>
              <w:t>zeigen auf, wie sich Menschen als von Gott angesprochen erfahren und wie sich dies auf ihr Leben auswirkt</w:t>
            </w:r>
          </w:p>
        </w:tc>
      </w:tr>
      <w:tr w:rsidR="00DE1867" w:rsidRPr="0069292D" w:rsidTr="006B09A6">
        <w:trPr>
          <w:cantSplit/>
          <w:trHeight w:val="1636"/>
        </w:trPr>
        <w:tc>
          <w:tcPr>
            <w:tcW w:w="1346" w:type="dxa"/>
          </w:tcPr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</w:p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  <w:r w:rsidRPr="00DE1867">
              <w:rPr>
                <w:b/>
                <w:bCs/>
              </w:rPr>
              <w:t>Jesus</w:t>
            </w:r>
          </w:p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</w:p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  <w:r w:rsidRPr="00DE1867">
              <w:rPr>
                <w:b/>
                <w:bCs/>
              </w:rPr>
              <w:t>J1 - J6</w:t>
            </w:r>
          </w:p>
        </w:tc>
        <w:tc>
          <w:tcPr>
            <w:tcW w:w="851" w:type="dxa"/>
            <w:vMerge/>
          </w:tcPr>
          <w:p w:rsidR="00DE1867" w:rsidRPr="00DE1867" w:rsidRDefault="00DE1867" w:rsidP="004373F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DE1867" w:rsidRPr="00DE1867" w:rsidRDefault="00DE1867" w:rsidP="004373FD">
            <w:pPr>
              <w:spacing w:before="60" w:after="60"/>
              <w:rPr>
                <w:b/>
                <w:bCs/>
              </w:rPr>
            </w:pPr>
            <w:r w:rsidRPr="00DE1867">
              <w:rPr>
                <w:b/>
                <w:bCs/>
              </w:rPr>
              <w:t xml:space="preserve">B </w:t>
            </w:r>
          </w:p>
          <w:p w:rsidR="00DE1867" w:rsidRPr="00DE1867" w:rsidRDefault="00DE1867" w:rsidP="004373FD">
            <w:pPr>
              <w:spacing w:before="60" w:after="60"/>
              <w:rPr>
                <w:b/>
                <w:bCs/>
                <w:iCs/>
              </w:rPr>
            </w:pPr>
            <w:r w:rsidRPr="00DE1867">
              <w:rPr>
                <w:b/>
                <w:bCs/>
              </w:rPr>
              <w:t xml:space="preserve">Heilshoffnungen des Menschen und das Christusereignis </w:t>
            </w:r>
          </w:p>
        </w:tc>
        <w:tc>
          <w:tcPr>
            <w:tcW w:w="3544" w:type="dxa"/>
          </w:tcPr>
          <w:p w:rsidR="006B09A6" w:rsidRPr="00B15406" w:rsidRDefault="006B09A6" w:rsidP="006B09A6">
            <w:pPr>
              <w:numPr>
                <w:ilvl w:val="0"/>
                <w:numId w:val="8"/>
              </w:numPr>
              <w:ind w:left="357" w:hanging="357"/>
            </w:pPr>
            <w:r w:rsidRPr="00B15406">
              <w:t xml:space="preserve">erläutern die Reich-Gottes-Botschaft Jesu an neutestamentlichen Texten. </w:t>
            </w:r>
            <w:r w:rsidRPr="00AF3AE9">
              <w:rPr>
                <w:b/>
              </w:rPr>
              <w:t>(J2)</w:t>
            </w:r>
          </w:p>
          <w:p w:rsidR="00DE1867" w:rsidRPr="006B09A6" w:rsidRDefault="006B09A6" w:rsidP="006B09A6">
            <w:pPr>
              <w:numPr>
                <w:ilvl w:val="0"/>
                <w:numId w:val="8"/>
              </w:numPr>
              <w:ind w:left="357" w:hanging="357"/>
            </w:pPr>
            <w:r w:rsidRPr="00B15406">
              <w:t xml:space="preserve">entfalten unter Berücksichtigung gegenwärtiger Interpretationen die Relevanz von Tod und Auferweckung Jesu. </w:t>
            </w:r>
            <w:r w:rsidRPr="00AF3AE9">
              <w:rPr>
                <w:b/>
              </w:rPr>
              <w:t>(J5)</w:t>
            </w:r>
          </w:p>
        </w:tc>
        <w:tc>
          <w:tcPr>
            <w:tcW w:w="2126" w:type="dxa"/>
          </w:tcPr>
          <w:p w:rsidR="00DE1867" w:rsidRPr="00DE1867" w:rsidRDefault="00DE1867" w:rsidP="004373FD">
            <w:pPr>
              <w:jc w:val="center"/>
              <w:rPr>
                <w:b/>
                <w:bCs/>
                <w:iCs/>
                <w:noProof/>
              </w:rPr>
            </w:pPr>
            <w:r w:rsidRPr="00DE1867">
              <w:rPr>
                <w:b/>
                <w:bCs/>
                <w:iCs/>
                <w:noProof/>
              </w:rPr>
              <w:t>Jesus Christus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DE1867" w:rsidRPr="00DE1867" w:rsidRDefault="008D1D72" w:rsidP="004373FD">
            <w:pPr>
              <w:pStyle w:val="Normaltext"/>
              <w:spacing w:before="0"/>
              <w:jc w:val="lef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Wirken und Botschaft </w:t>
            </w:r>
            <w:r w:rsidR="00DE1867" w:rsidRPr="00DE1867">
              <w:rPr>
                <w:rFonts w:ascii="Arial" w:hAnsi="Arial" w:cs="Arial"/>
                <w:b/>
                <w:sz w:val="20"/>
              </w:rPr>
              <w:t>Jesu – Was mutet Jesus uns zu?</w:t>
            </w:r>
          </w:p>
          <w:p w:rsidR="00DE1867" w:rsidRPr="00DE1867" w:rsidRDefault="00DE1867" w:rsidP="004373FD">
            <w:pPr>
              <w:numPr>
                <w:ilvl w:val="0"/>
                <w:numId w:val="3"/>
              </w:numPr>
              <w:autoSpaceDE/>
              <w:autoSpaceDN/>
            </w:pPr>
            <w:r w:rsidRPr="00DE1867">
              <w:t xml:space="preserve">erläutern die </w:t>
            </w:r>
            <w:r w:rsidR="00574E9A">
              <w:t>Botschaft Jesu vom Reich Gottes</w:t>
            </w:r>
          </w:p>
          <w:p w:rsidR="00DE1867" w:rsidRPr="00DE1867" w:rsidRDefault="00DE1867" w:rsidP="004373FD">
            <w:pPr>
              <w:pStyle w:val="Normal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DE1867">
              <w:rPr>
                <w:rFonts w:ascii="Arial" w:hAnsi="Arial" w:cs="Arial"/>
                <w:b/>
                <w:sz w:val="20"/>
              </w:rPr>
              <w:t>Kreuz und Auferstehung – Für mich gestorben und auferstanden?</w:t>
            </w:r>
          </w:p>
          <w:p w:rsidR="00DE1867" w:rsidRPr="00DE1867" w:rsidRDefault="00DE1867" w:rsidP="004373FD">
            <w:pPr>
              <w:numPr>
                <w:ilvl w:val="0"/>
                <w:numId w:val="3"/>
              </w:numPr>
              <w:autoSpaceDE/>
              <w:autoSpaceDN/>
            </w:pPr>
            <w:r w:rsidRPr="00DE1867">
              <w:t>setzen sich mit verschiedenen Deutungen des Kreuzes(</w:t>
            </w:r>
            <w:proofErr w:type="spellStart"/>
            <w:r w:rsidRPr="00DE1867">
              <w:t>todes</w:t>
            </w:r>
            <w:proofErr w:type="spellEnd"/>
            <w:r w:rsidRPr="00DE1867">
              <w:t>) Jesu auseinander</w:t>
            </w:r>
          </w:p>
        </w:tc>
      </w:tr>
      <w:tr w:rsidR="00DE1867" w:rsidRPr="0069292D" w:rsidTr="006B09A6">
        <w:trPr>
          <w:cantSplit/>
          <w:trHeight w:val="1392"/>
        </w:trPr>
        <w:tc>
          <w:tcPr>
            <w:tcW w:w="1346" w:type="dxa"/>
          </w:tcPr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</w:p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  <w:r w:rsidRPr="00DE1867">
              <w:rPr>
                <w:b/>
                <w:bCs/>
              </w:rPr>
              <w:t>Kirche</w:t>
            </w:r>
          </w:p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</w:p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  <w:r w:rsidRPr="00DE1867">
              <w:rPr>
                <w:b/>
                <w:bCs/>
              </w:rPr>
              <w:t>K1 - K5</w:t>
            </w:r>
          </w:p>
        </w:tc>
        <w:tc>
          <w:tcPr>
            <w:tcW w:w="851" w:type="dxa"/>
            <w:vMerge/>
          </w:tcPr>
          <w:p w:rsidR="00DE1867" w:rsidRPr="00DE1867" w:rsidRDefault="00DE1867" w:rsidP="004373F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DE1867" w:rsidRPr="00DE1867" w:rsidRDefault="00DE1867" w:rsidP="004373FD">
            <w:pPr>
              <w:spacing w:before="60" w:after="60"/>
              <w:rPr>
                <w:b/>
                <w:bCs/>
              </w:rPr>
            </w:pPr>
            <w:r w:rsidRPr="00DE1867">
              <w:rPr>
                <w:b/>
                <w:bCs/>
              </w:rPr>
              <w:t xml:space="preserve">C </w:t>
            </w:r>
          </w:p>
          <w:p w:rsidR="00DE1867" w:rsidRPr="00DE1867" w:rsidRDefault="00DE1867" w:rsidP="004373FD">
            <w:pPr>
              <w:spacing w:before="60" w:after="60"/>
              <w:rPr>
                <w:b/>
                <w:bCs/>
                <w:iCs/>
              </w:rPr>
            </w:pPr>
            <w:r w:rsidRPr="00DE1867">
              <w:rPr>
                <w:b/>
                <w:bCs/>
              </w:rPr>
              <w:t>Kirche inmitten der Religionen und Weltanschauungen</w:t>
            </w:r>
          </w:p>
        </w:tc>
        <w:tc>
          <w:tcPr>
            <w:tcW w:w="3544" w:type="dxa"/>
          </w:tcPr>
          <w:p w:rsidR="006B09A6" w:rsidRPr="00B73445" w:rsidRDefault="006B09A6" w:rsidP="006B09A6">
            <w:pPr>
              <w:numPr>
                <w:ilvl w:val="0"/>
                <w:numId w:val="9"/>
              </w:numPr>
              <w:ind w:left="357" w:hanging="357"/>
            </w:pPr>
            <w:r w:rsidRPr="00B73445">
              <w:t xml:space="preserve">beschreiben grundlegende Aspekte und Probleme des kirchlichen Selbstverständnisses in der Moderne. </w:t>
            </w:r>
            <w:r w:rsidRPr="00AF3AE9">
              <w:rPr>
                <w:b/>
              </w:rPr>
              <w:t>(K1)</w:t>
            </w:r>
          </w:p>
          <w:p w:rsidR="00DE1867" w:rsidRPr="006B09A6" w:rsidRDefault="006B09A6" w:rsidP="006B09A6">
            <w:pPr>
              <w:numPr>
                <w:ilvl w:val="0"/>
                <w:numId w:val="9"/>
              </w:numPr>
              <w:ind w:left="357" w:hanging="357"/>
              <w:rPr>
                <w:color w:val="000000"/>
              </w:rPr>
            </w:pPr>
            <w:r w:rsidRPr="00BA1D08">
              <w:rPr>
                <w:color w:val="000000"/>
              </w:rPr>
              <w:t xml:space="preserve">skizzieren biblische und lehramtliche Grundlagen von Kirche. </w:t>
            </w:r>
            <w:r w:rsidRPr="00AF3AE9">
              <w:rPr>
                <w:b/>
                <w:color w:val="000000"/>
              </w:rPr>
              <w:t>(K3)</w:t>
            </w:r>
          </w:p>
        </w:tc>
        <w:tc>
          <w:tcPr>
            <w:tcW w:w="2126" w:type="dxa"/>
          </w:tcPr>
          <w:p w:rsidR="00DE1867" w:rsidRPr="00DE1867" w:rsidRDefault="00DE1867" w:rsidP="004373FD">
            <w:pPr>
              <w:jc w:val="center"/>
              <w:rPr>
                <w:b/>
                <w:bCs/>
                <w:iCs/>
                <w:noProof/>
              </w:rPr>
            </w:pPr>
            <w:r w:rsidRPr="00DE1867">
              <w:rPr>
                <w:b/>
                <w:bCs/>
                <w:iCs/>
                <w:noProof/>
              </w:rPr>
              <w:t>Kirche und Kirchen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DE1867" w:rsidRPr="00DE1867" w:rsidRDefault="00DE1867" w:rsidP="004373FD">
            <w:pPr>
              <w:pStyle w:val="Normal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DE1867">
              <w:rPr>
                <w:rFonts w:ascii="Arial" w:hAnsi="Arial" w:cs="Arial"/>
                <w:b/>
                <w:sz w:val="20"/>
              </w:rPr>
              <w:t>Kirche als Gemeinschaft der Glaubenden – Glaube ja, Kirche nein?</w:t>
            </w:r>
          </w:p>
          <w:p w:rsidR="00DE1867" w:rsidRPr="00DE1867" w:rsidRDefault="00DE1867" w:rsidP="004373FD">
            <w:pPr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DE1867">
              <w:t>entfalten grundlegende Aspekte und Herausforderungen des evan</w:t>
            </w:r>
            <w:r w:rsidR="00574E9A">
              <w:t>gelischen Kirchenverständnisses</w:t>
            </w:r>
          </w:p>
          <w:p w:rsidR="00DE1867" w:rsidRPr="00DE1867" w:rsidRDefault="00DE1867" w:rsidP="004373FD">
            <w:pPr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DE1867">
              <w:t>entwerfen Perspektiven für eine zukunftsfähige Kirche</w:t>
            </w:r>
          </w:p>
        </w:tc>
      </w:tr>
      <w:tr w:rsidR="00DE1867" w:rsidRPr="0069292D" w:rsidTr="006B09A6">
        <w:trPr>
          <w:cantSplit/>
          <w:trHeight w:val="1445"/>
        </w:trPr>
        <w:tc>
          <w:tcPr>
            <w:tcW w:w="1346" w:type="dxa"/>
          </w:tcPr>
          <w:p w:rsidR="00DE1867" w:rsidRPr="00DE1867" w:rsidRDefault="00DE1867" w:rsidP="004373FD">
            <w:pPr>
              <w:jc w:val="center"/>
              <w:rPr>
                <w:b/>
                <w:bCs/>
              </w:rPr>
            </w:pPr>
          </w:p>
          <w:p w:rsidR="00DE1867" w:rsidRPr="00DE1867" w:rsidRDefault="00DE1867" w:rsidP="004373FD">
            <w:pPr>
              <w:jc w:val="center"/>
              <w:rPr>
                <w:b/>
                <w:bCs/>
                <w:lang w:val="it-IT"/>
              </w:rPr>
            </w:pPr>
            <w:proofErr w:type="spellStart"/>
            <w:r w:rsidRPr="00DE1867">
              <w:rPr>
                <w:b/>
                <w:bCs/>
                <w:lang w:val="it-IT"/>
              </w:rPr>
              <w:t>Ethik</w:t>
            </w:r>
            <w:proofErr w:type="spellEnd"/>
          </w:p>
          <w:p w:rsidR="00DE1867" w:rsidRPr="00DE1867" w:rsidRDefault="00DE1867" w:rsidP="004373FD">
            <w:pPr>
              <w:jc w:val="center"/>
              <w:rPr>
                <w:b/>
                <w:bCs/>
                <w:lang w:val="it-IT"/>
              </w:rPr>
            </w:pPr>
          </w:p>
          <w:p w:rsidR="00DE1867" w:rsidRPr="00DE1867" w:rsidRDefault="00DE1867" w:rsidP="004373FD">
            <w:pPr>
              <w:jc w:val="center"/>
              <w:rPr>
                <w:b/>
                <w:bCs/>
                <w:lang w:val="it-IT"/>
              </w:rPr>
            </w:pPr>
            <w:r w:rsidRPr="00DE1867">
              <w:rPr>
                <w:b/>
                <w:bCs/>
                <w:lang w:val="it-IT"/>
              </w:rPr>
              <w:t>E1 – E5</w:t>
            </w:r>
          </w:p>
        </w:tc>
        <w:tc>
          <w:tcPr>
            <w:tcW w:w="851" w:type="dxa"/>
            <w:vMerge/>
          </w:tcPr>
          <w:p w:rsidR="00DE1867" w:rsidRPr="00DE1867" w:rsidRDefault="00DE1867" w:rsidP="004373FD">
            <w:pPr>
              <w:rPr>
                <w:b/>
                <w:bCs/>
                <w:lang w:val="it-IT"/>
              </w:rPr>
            </w:pPr>
          </w:p>
        </w:tc>
        <w:tc>
          <w:tcPr>
            <w:tcW w:w="2126" w:type="dxa"/>
          </w:tcPr>
          <w:p w:rsidR="00DE1867" w:rsidRPr="00DE1867" w:rsidRDefault="00DE1867" w:rsidP="004373FD">
            <w:pPr>
              <w:spacing w:before="60" w:after="60"/>
              <w:rPr>
                <w:b/>
                <w:bCs/>
              </w:rPr>
            </w:pPr>
            <w:r w:rsidRPr="00DE1867">
              <w:rPr>
                <w:b/>
                <w:bCs/>
              </w:rPr>
              <w:t xml:space="preserve">D </w:t>
            </w:r>
          </w:p>
          <w:p w:rsidR="00DE1867" w:rsidRPr="00DE1867" w:rsidRDefault="00DE1867" w:rsidP="004373FD">
            <w:pPr>
              <w:spacing w:before="60" w:after="60"/>
              <w:rPr>
                <w:b/>
                <w:bCs/>
                <w:iCs/>
              </w:rPr>
            </w:pPr>
            <w:r w:rsidRPr="00DE1867">
              <w:rPr>
                <w:b/>
                <w:bCs/>
              </w:rPr>
              <w:t>Verantwortliches Handeln vor eschatologischem Horizont</w:t>
            </w:r>
          </w:p>
        </w:tc>
        <w:tc>
          <w:tcPr>
            <w:tcW w:w="3544" w:type="dxa"/>
          </w:tcPr>
          <w:p w:rsidR="006B09A6" w:rsidRPr="00466C73" w:rsidRDefault="006B09A6" w:rsidP="006B09A6">
            <w:pPr>
              <w:numPr>
                <w:ilvl w:val="0"/>
                <w:numId w:val="7"/>
              </w:numPr>
              <w:ind w:left="357" w:hanging="357"/>
            </w:pPr>
            <w:r w:rsidRPr="00466C73">
              <w:t xml:space="preserve">beschreiben die Pluralität moralischer Überzeugungen als persönliche und gesellschaftliche Herausforderung. </w:t>
            </w:r>
            <w:r w:rsidRPr="00AF3AE9">
              <w:rPr>
                <w:b/>
              </w:rPr>
              <w:t>(E1)</w:t>
            </w:r>
          </w:p>
          <w:p w:rsidR="00DE1867" w:rsidRPr="006B09A6" w:rsidRDefault="006B09A6" w:rsidP="006B09A6">
            <w:pPr>
              <w:numPr>
                <w:ilvl w:val="0"/>
                <w:numId w:val="7"/>
              </w:numPr>
              <w:ind w:left="357" w:hanging="357"/>
            </w:pPr>
            <w:r w:rsidRPr="00466C73">
              <w:t xml:space="preserve">entfalten biblische, theologische und lehramtliche Aussagen als Grundlage christlicher Ethik. </w:t>
            </w:r>
            <w:r w:rsidRPr="00AF3AE9">
              <w:rPr>
                <w:b/>
              </w:rPr>
              <w:t>(E2)</w:t>
            </w:r>
          </w:p>
        </w:tc>
        <w:tc>
          <w:tcPr>
            <w:tcW w:w="2126" w:type="dxa"/>
          </w:tcPr>
          <w:p w:rsidR="00DE1867" w:rsidRPr="00DE1867" w:rsidRDefault="00DE1867" w:rsidP="004373FD">
            <w:pPr>
              <w:jc w:val="center"/>
              <w:rPr>
                <w:b/>
                <w:bCs/>
                <w:iCs/>
                <w:noProof/>
              </w:rPr>
            </w:pPr>
            <w:r w:rsidRPr="00DE1867">
              <w:rPr>
                <w:b/>
                <w:bCs/>
                <w:iCs/>
                <w:noProof/>
              </w:rPr>
              <w:t>Ethik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DE1867" w:rsidRPr="00DE1867" w:rsidRDefault="00DE1867" w:rsidP="004373FD">
            <w:pPr>
              <w:pStyle w:val="Normaltext"/>
              <w:spacing w:before="0"/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DE1867">
              <w:rPr>
                <w:rFonts w:ascii="Arial" w:hAnsi="Arial" w:cs="Arial"/>
                <w:b/>
                <w:sz w:val="20"/>
              </w:rPr>
              <w:t>Grundfragen christlicher Ethik – Was soll ich tun? Was sollen wir tun?</w:t>
            </w:r>
          </w:p>
          <w:p w:rsidR="00DE1867" w:rsidRPr="00DE1867" w:rsidRDefault="00DE1867" w:rsidP="004373FD">
            <w:pPr>
              <w:numPr>
                <w:ilvl w:val="0"/>
                <w:numId w:val="3"/>
              </w:numPr>
              <w:autoSpaceDE/>
              <w:autoSpaceDN/>
            </w:pPr>
            <w:r w:rsidRPr="00DE1867">
              <w:t>stellen biblisch-theologische Gru</w:t>
            </w:r>
            <w:r w:rsidR="00574E9A">
              <w:t>ndlagen christlicher Ethik dar</w:t>
            </w:r>
          </w:p>
          <w:p w:rsidR="00DE1867" w:rsidRPr="00DE1867" w:rsidRDefault="00DE1867" w:rsidP="004373FD">
            <w:pPr>
              <w:numPr>
                <w:ilvl w:val="0"/>
                <w:numId w:val="3"/>
              </w:numPr>
              <w:autoSpaceDE/>
              <w:autoSpaceDN/>
            </w:pPr>
            <w:r w:rsidRPr="00DE1867">
              <w:t xml:space="preserve">vergleichen Grundformen ethischer Urteilsbildung </w:t>
            </w:r>
          </w:p>
        </w:tc>
      </w:tr>
      <w:tr w:rsidR="00DE1867" w:rsidRPr="0069292D" w:rsidTr="00593EF2">
        <w:trPr>
          <w:cantSplit/>
          <w:trHeight w:val="358"/>
        </w:trPr>
        <w:tc>
          <w:tcPr>
            <w:tcW w:w="4323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DE1867" w:rsidRPr="00DE1867" w:rsidRDefault="00DE1867" w:rsidP="004373FD">
            <w:pPr>
              <w:rPr>
                <w:b/>
                <w:bCs/>
                <w:lang w:val="it-IT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EF2" w:rsidRPr="00593EF2" w:rsidRDefault="00593EF2" w:rsidP="00593EF2">
            <w:pPr>
              <w:pStyle w:val="Listenabsatz"/>
              <w:numPr>
                <w:ilvl w:val="0"/>
                <w:numId w:val="3"/>
              </w:numPr>
              <w:adjustRightInd w:val="0"/>
              <w:rPr>
                <w:rFonts w:ascii="Helvetica" w:eastAsiaTheme="minorHAnsi" w:hAnsi="Helvetica" w:cs="Helvetica"/>
                <w:lang w:eastAsia="en-US"/>
              </w:rPr>
            </w:pPr>
            <w:r w:rsidRPr="00593EF2">
              <w:rPr>
                <w:rFonts w:ascii="Helvetica" w:eastAsiaTheme="minorHAnsi" w:hAnsi="Helvetica" w:cs="Helvetica"/>
                <w:lang w:eastAsia="en-US"/>
              </w:rPr>
              <w:t>erörtern die Grundannahmen des biblischen Menschenbildes im Vergleich mit alternativen Konzeptionen in</w:t>
            </w:r>
            <w:r>
              <w:rPr>
                <w:rFonts w:ascii="Helvetica" w:eastAsiaTheme="minorHAnsi" w:hAnsi="Helvetica" w:cs="Helvetica"/>
                <w:lang w:eastAsia="en-US"/>
              </w:rPr>
              <w:t xml:space="preserve"> </w:t>
            </w:r>
            <w:r w:rsidRPr="00593EF2">
              <w:rPr>
                <w:rFonts w:ascii="Helvetica" w:eastAsiaTheme="minorHAnsi" w:hAnsi="Helvetica" w:cs="Helvetica"/>
                <w:lang w:eastAsia="en-US"/>
              </w:rPr>
              <w:t>Wissenschaften und in anderen Religionen. (M3)</w:t>
            </w:r>
          </w:p>
          <w:p w:rsidR="00DE1867" w:rsidRPr="00574E9A" w:rsidRDefault="00593EF2" w:rsidP="00574E9A">
            <w:pPr>
              <w:pStyle w:val="Listenabsatz"/>
              <w:numPr>
                <w:ilvl w:val="0"/>
                <w:numId w:val="3"/>
              </w:numPr>
              <w:adjustRightInd w:val="0"/>
              <w:rPr>
                <w:rFonts w:ascii="Helvetica" w:eastAsiaTheme="minorHAnsi" w:hAnsi="Helvetica" w:cs="Helvetica"/>
                <w:lang w:eastAsia="en-US"/>
              </w:rPr>
            </w:pPr>
            <w:r w:rsidRPr="00593EF2">
              <w:rPr>
                <w:rFonts w:ascii="Helvetica" w:eastAsiaTheme="minorHAnsi" w:hAnsi="Helvetica" w:cs="Helvetica"/>
                <w:lang w:eastAsia="en-US"/>
              </w:rPr>
              <w:t>setzen sich mit dem christlichen Freiheits- und Sündenverständnis</w:t>
            </w:r>
            <w:r>
              <w:rPr>
                <w:rFonts w:ascii="Helvetica" w:eastAsiaTheme="minorHAnsi" w:hAnsi="Helvetica" w:cs="Helvetica"/>
                <w:lang w:eastAsia="en-US"/>
              </w:rPr>
              <w:t xml:space="preserve"> </w:t>
            </w:r>
            <w:r w:rsidRPr="00593EF2">
              <w:rPr>
                <w:rFonts w:ascii="Helvetica" w:eastAsiaTheme="minorHAnsi" w:hAnsi="Helvetica" w:cs="Helvetica"/>
                <w:lang w:eastAsia="en-US"/>
              </w:rPr>
              <w:t>auseinander. (M5)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867" w:rsidRPr="00DE1867" w:rsidRDefault="00DE1867" w:rsidP="004373FD">
            <w:pPr>
              <w:spacing w:before="60"/>
              <w:jc w:val="center"/>
              <w:rPr>
                <w:b/>
                <w:bCs/>
                <w:color w:val="EEECE1" w:themeColor="background2"/>
                <w:lang w:val="it-IT"/>
              </w:rPr>
            </w:pPr>
            <w:proofErr w:type="spellStart"/>
            <w:r w:rsidRPr="00DE1867">
              <w:rPr>
                <w:b/>
                <w:bCs/>
                <w:lang w:val="it-IT"/>
              </w:rPr>
              <w:t>Mensch</w:t>
            </w:r>
            <w:proofErr w:type="spellEnd"/>
            <w:r w:rsidRPr="00DE1867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564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1867" w:rsidRPr="00DE1867" w:rsidRDefault="00DE1867" w:rsidP="004373FD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DE1867">
              <w:rPr>
                <w:rFonts w:ascii="Arial" w:hAnsi="Arial" w:cs="Arial"/>
                <w:b/>
                <w:sz w:val="20"/>
              </w:rPr>
              <w:t xml:space="preserve">Der Mensch als Geschöpf und Ebenbild Gottes – Wer bin ich? </w:t>
            </w:r>
          </w:p>
          <w:p w:rsidR="00DE1867" w:rsidRPr="00DE1867" w:rsidRDefault="00DE1867" w:rsidP="004373FD">
            <w:pPr>
              <w:pStyle w:val="Normaltext"/>
              <w:numPr>
                <w:ilvl w:val="0"/>
                <w:numId w:val="4"/>
              </w:numPr>
              <w:spacing w:before="100"/>
              <w:rPr>
                <w:rFonts w:ascii="Arial" w:hAnsi="Arial" w:cs="Arial"/>
                <w:sz w:val="20"/>
              </w:rPr>
            </w:pPr>
            <w:r w:rsidRPr="00DE1867">
              <w:rPr>
                <w:rFonts w:ascii="Arial" w:hAnsi="Arial" w:cs="Arial"/>
                <w:sz w:val="20"/>
              </w:rPr>
              <w:t>vergleichen das biblische Menschenbild mit anderen anthropologischen Entwürfen</w:t>
            </w:r>
          </w:p>
          <w:p w:rsidR="00DE1867" w:rsidRPr="00DE1867" w:rsidRDefault="00DE1867" w:rsidP="004373FD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DE1867">
              <w:rPr>
                <w:rFonts w:ascii="Arial" w:hAnsi="Arial" w:cs="Arial"/>
                <w:b/>
                <w:sz w:val="20"/>
              </w:rPr>
              <w:t>Freiheit und Verantwortung – Was macht mich frei?</w:t>
            </w:r>
          </w:p>
          <w:p w:rsidR="00DE1867" w:rsidRPr="00DE1867" w:rsidRDefault="00DE1867" w:rsidP="004373FD">
            <w:pPr>
              <w:pStyle w:val="Normaltext"/>
              <w:numPr>
                <w:ilvl w:val="0"/>
                <w:numId w:val="5"/>
              </w:numPr>
              <w:spacing w:before="100"/>
              <w:rPr>
                <w:rFonts w:ascii="Arial" w:hAnsi="Arial" w:cs="Arial"/>
                <w:sz w:val="20"/>
              </w:rPr>
            </w:pPr>
            <w:r w:rsidRPr="00DE1867">
              <w:rPr>
                <w:rFonts w:ascii="Arial" w:hAnsi="Arial" w:cs="Arial"/>
                <w:sz w:val="20"/>
              </w:rPr>
              <w:t>beschreiben das christliche Verständnis v</w:t>
            </w:r>
            <w:r w:rsidR="00574E9A">
              <w:rPr>
                <w:rFonts w:ascii="Arial" w:hAnsi="Arial" w:cs="Arial"/>
                <w:sz w:val="20"/>
              </w:rPr>
              <w:t>on Freiheit als Geschenk Gottes</w:t>
            </w:r>
          </w:p>
          <w:p w:rsidR="00DE1867" w:rsidRPr="00DE1867" w:rsidRDefault="00DE1867" w:rsidP="004373FD">
            <w:pPr>
              <w:jc w:val="center"/>
              <w:rPr>
                <w:b/>
                <w:bCs/>
                <w:color w:val="EEECE1" w:themeColor="background2"/>
              </w:rPr>
            </w:pPr>
          </w:p>
        </w:tc>
      </w:tr>
      <w:tr w:rsidR="00DE1867" w:rsidRPr="0069292D" w:rsidTr="006B09A6">
        <w:trPr>
          <w:cantSplit/>
          <w:trHeight w:val="371"/>
        </w:trPr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867" w:rsidRPr="00DE1867" w:rsidRDefault="00DE1867" w:rsidP="004373FD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1867" w:rsidRPr="00DE1867" w:rsidRDefault="00DE1867" w:rsidP="004373F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867" w:rsidRPr="00DE1867" w:rsidRDefault="00DE1867" w:rsidP="004373FD">
            <w:pPr>
              <w:spacing w:before="60"/>
              <w:jc w:val="center"/>
              <w:rPr>
                <w:b/>
                <w:bCs/>
                <w:color w:val="EEECE1" w:themeColor="background2"/>
                <w:lang w:val="it-IT"/>
              </w:rPr>
            </w:pPr>
            <w:proofErr w:type="spellStart"/>
            <w:r w:rsidRPr="00DE1867">
              <w:rPr>
                <w:b/>
                <w:bCs/>
                <w:lang w:val="it-IT"/>
              </w:rPr>
              <w:t>Religion</w:t>
            </w:r>
            <w:proofErr w:type="spellEnd"/>
            <w:r w:rsidRPr="00DE1867">
              <w:rPr>
                <w:b/>
                <w:bCs/>
                <w:lang w:val="it-IT"/>
              </w:rPr>
              <w:t xml:space="preserve"> und </w:t>
            </w:r>
            <w:proofErr w:type="spellStart"/>
            <w:r w:rsidRPr="00DE1867">
              <w:rPr>
                <w:b/>
                <w:bCs/>
                <w:lang w:val="it-IT"/>
              </w:rPr>
              <w:t>Religionen</w:t>
            </w:r>
            <w:proofErr w:type="spellEnd"/>
          </w:p>
        </w:tc>
        <w:tc>
          <w:tcPr>
            <w:tcW w:w="5646" w:type="dxa"/>
            <w:tcBorders>
              <w:left w:val="single" w:sz="4" w:space="0" w:color="auto"/>
            </w:tcBorders>
            <w:shd w:val="clear" w:color="auto" w:fill="auto"/>
          </w:tcPr>
          <w:p w:rsidR="00574E9A" w:rsidRDefault="00574E9A" w:rsidP="004373FD">
            <w:pPr>
              <w:pStyle w:val="Normaltext"/>
              <w:spacing w:before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Religion und Kultur – </w:t>
            </w:r>
            <w:r w:rsidR="00CA0C6F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as ist religiös?</w:t>
            </w:r>
          </w:p>
          <w:p w:rsidR="00574E9A" w:rsidRPr="00574E9A" w:rsidRDefault="00574E9A" w:rsidP="00574E9A">
            <w:pPr>
              <w:pStyle w:val="Normaltext"/>
              <w:numPr>
                <w:ilvl w:val="0"/>
                <w:numId w:val="5"/>
              </w:numPr>
              <w:spacing w:before="1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574E9A">
              <w:rPr>
                <w:rFonts w:ascii="Arial" w:hAnsi="Arial" w:cs="Arial"/>
                <w:sz w:val="20"/>
              </w:rPr>
              <w:t>rörtern Möglichkeiten und Grenzen eines substanziellen und eines funktionalen Religionsbegriffs</w:t>
            </w:r>
          </w:p>
          <w:p w:rsidR="00DE1867" w:rsidRPr="00DE1867" w:rsidRDefault="00DE1867" w:rsidP="004373FD">
            <w:pPr>
              <w:pStyle w:val="Normaltext"/>
              <w:spacing w:before="100"/>
              <w:rPr>
                <w:rFonts w:ascii="Arial" w:hAnsi="Arial" w:cs="Arial"/>
                <w:b/>
                <w:sz w:val="20"/>
              </w:rPr>
            </w:pPr>
            <w:r w:rsidRPr="00DE1867">
              <w:rPr>
                <w:rFonts w:ascii="Arial" w:hAnsi="Arial" w:cs="Arial"/>
                <w:b/>
                <w:sz w:val="20"/>
              </w:rPr>
              <w:t>Interreligiöser Dialog – Soll nicht jede/r glauben, was er will?</w:t>
            </w:r>
          </w:p>
          <w:p w:rsidR="00DE1867" w:rsidRPr="00DE1867" w:rsidRDefault="00DE1867" w:rsidP="004373FD">
            <w:pPr>
              <w:pStyle w:val="Normaltext"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0"/>
              </w:rPr>
            </w:pPr>
            <w:r w:rsidRPr="00DE1867">
              <w:rPr>
                <w:rFonts w:ascii="Arial" w:hAnsi="Arial" w:cs="Arial"/>
                <w:sz w:val="20"/>
              </w:rPr>
              <w:t>stellen anhand konkreter Beispiele Möglichkeiten und Grenzen der interreligiösen Verständigung dar</w:t>
            </w:r>
          </w:p>
        </w:tc>
      </w:tr>
    </w:tbl>
    <w:p w:rsidR="0001119A" w:rsidRDefault="0001119A" w:rsidP="00CE64CF">
      <w:pPr>
        <w:spacing w:line="360" w:lineRule="auto"/>
        <w:jc w:val="both"/>
        <w:rPr>
          <w:sz w:val="24"/>
          <w:szCs w:val="24"/>
        </w:rPr>
      </w:pPr>
    </w:p>
    <w:p w:rsidR="00154591" w:rsidRDefault="00154591" w:rsidP="00CE64CF">
      <w:pPr>
        <w:spacing w:line="360" w:lineRule="auto"/>
        <w:jc w:val="both"/>
        <w:rPr>
          <w:sz w:val="24"/>
          <w:szCs w:val="24"/>
        </w:rPr>
      </w:pPr>
    </w:p>
    <w:p w:rsidR="00154591" w:rsidRDefault="00154591" w:rsidP="00CE64CF">
      <w:pPr>
        <w:spacing w:line="360" w:lineRule="auto"/>
        <w:jc w:val="both"/>
        <w:rPr>
          <w:sz w:val="24"/>
          <w:szCs w:val="24"/>
        </w:rPr>
      </w:pPr>
    </w:p>
    <w:p w:rsidR="00154591" w:rsidRDefault="00154591" w:rsidP="00CE64CF">
      <w:pPr>
        <w:spacing w:line="360" w:lineRule="auto"/>
        <w:jc w:val="both"/>
        <w:rPr>
          <w:b/>
          <w:sz w:val="24"/>
          <w:szCs w:val="24"/>
        </w:rPr>
      </w:pPr>
    </w:p>
    <w:p w:rsidR="00154591" w:rsidRDefault="00154591" w:rsidP="00CE64CF">
      <w:pPr>
        <w:spacing w:line="360" w:lineRule="auto"/>
        <w:jc w:val="both"/>
        <w:rPr>
          <w:b/>
          <w:sz w:val="24"/>
          <w:szCs w:val="24"/>
        </w:rPr>
      </w:pPr>
    </w:p>
    <w:p w:rsidR="00154591" w:rsidRDefault="00154591" w:rsidP="00CE64CF">
      <w:pPr>
        <w:spacing w:line="360" w:lineRule="auto"/>
        <w:jc w:val="both"/>
        <w:rPr>
          <w:b/>
          <w:sz w:val="24"/>
          <w:szCs w:val="24"/>
        </w:rPr>
      </w:pPr>
    </w:p>
    <w:p w:rsidR="00154591" w:rsidRPr="00154591" w:rsidRDefault="00154591" w:rsidP="00CE64CF">
      <w:pPr>
        <w:spacing w:line="360" w:lineRule="auto"/>
        <w:jc w:val="both"/>
        <w:rPr>
          <w:b/>
          <w:sz w:val="24"/>
          <w:szCs w:val="24"/>
        </w:rPr>
      </w:pPr>
    </w:p>
    <w:sectPr w:rsidR="00154591" w:rsidRPr="00154591" w:rsidSect="00574E9A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2C94"/>
    <w:multiLevelType w:val="hybridMultilevel"/>
    <w:tmpl w:val="AB22B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7704E8"/>
    <w:multiLevelType w:val="hybridMultilevel"/>
    <w:tmpl w:val="09545F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09535F"/>
    <w:multiLevelType w:val="hybridMultilevel"/>
    <w:tmpl w:val="61EE6A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abstractNum w:abstractNumId="3">
    <w:nsid w:val="41EE18C8"/>
    <w:multiLevelType w:val="hybridMultilevel"/>
    <w:tmpl w:val="D5CC7D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E736E0"/>
    <w:multiLevelType w:val="hybridMultilevel"/>
    <w:tmpl w:val="712409C2"/>
    <w:lvl w:ilvl="0" w:tplc="B6DA5F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606AF"/>
    <w:multiLevelType w:val="hybridMultilevel"/>
    <w:tmpl w:val="3B86D040"/>
    <w:lvl w:ilvl="0" w:tplc="5686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3424B"/>
    <w:multiLevelType w:val="hybridMultilevel"/>
    <w:tmpl w:val="1C24135C"/>
    <w:lvl w:ilvl="0" w:tplc="20F23F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5686E3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D366C"/>
    <w:multiLevelType w:val="hybridMultilevel"/>
    <w:tmpl w:val="056422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311ED9"/>
    <w:multiLevelType w:val="hybridMultilevel"/>
    <w:tmpl w:val="0D70F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4C"/>
    <w:rsid w:val="0001119A"/>
    <w:rsid w:val="00154591"/>
    <w:rsid w:val="00200BE9"/>
    <w:rsid w:val="00236DD5"/>
    <w:rsid w:val="002C6877"/>
    <w:rsid w:val="003339F1"/>
    <w:rsid w:val="003E1E98"/>
    <w:rsid w:val="00574E9A"/>
    <w:rsid w:val="00587E2C"/>
    <w:rsid w:val="00592E89"/>
    <w:rsid w:val="00593EF2"/>
    <w:rsid w:val="005E37B2"/>
    <w:rsid w:val="00607881"/>
    <w:rsid w:val="0069292D"/>
    <w:rsid w:val="006B09A6"/>
    <w:rsid w:val="008D1D72"/>
    <w:rsid w:val="00994772"/>
    <w:rsid w:val="00A7625E"/>
    <w:rsid w:val="00AF3AE9"/>
    <w:rsid w:val="00B37B4C"/>
    <w:rsid w:val="00B705F5"/>
    <w:rsid w:val="00B72A73"/>
    <w:rsid w:val="00C21D8D"/>
    <w:rsid w:val="00CA0C6F"/>
    <w:rsid w:val="00CE64CF"/>
    <w:rsid w:val="00CF348C"/>
    <w:rsid w:val="00CF3F1A"/>
    <w:rsid w:val="00DE1867"/>
    <w:rsid w:val="00E23363"/>
    <w:rsid w:val="00E308DB"/>
    <w:rsid w:val="00E775B4"/>
    <w:rsid w:val="00EB0D6C"/>
    <w:rsid w:val="00F25FCB"/>
    <w:rsid w:val="00FA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39F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3339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339F1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3339F1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339F1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Normaltext">
    <w:name w:val="Normaltext"/>
    <w:basedOn w:val="Standard"/>
    <w:rsid w:val="0069292D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  <w:style w:type="paragraph" w:styleId="Funotentext">
    <w:name w:val="footnote text"/>
    <w:basedOn w:val="Standard"/>
    <w:link w:val="FunotentextZchn"/>
    <w:semiHidden/>
    <w:rsid w:val="002C6877"/>
  </w:style>
  <w:style w:type="character" w:customStyle="1" w:styleId="FunotentextZchn">
    <w:name w:val="Fußnotentext Zchn"/>
    <w:basedOn w:val="Absatz-Standardschriftart"/>
    <w:link w:val="Funotentext"/>
    <w:semiHidden/>
    <w:rsid w:val="002C6877"/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93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39F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3339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339F1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3339F1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339F1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Normaltext">
    <w:name w:val="Normaltext"/>
    <w:basedOn w:val="Standard"/>
    <w:rsid w:val="0069292D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  <w:style w:type="paragraph" w:styleId="Funotentext">
    <w:name w:val="footnote text"/>
    <w:basedOn w:val="Standard"/>
    <w:link w:val="FunotentextZchn"/>
    <w:semiHidden/>
    <w:rsid w:val="002C6877"/>
  </w:style>
  <w:style w:type="character" w:customStyle="1" w:styleId="FunotentextZchn">
    <w:name w:val="Fußnotentext Zchn"/>
    <w:basedOn w:val="Absatz-Standardschriftart"/>
    <w:link w:val="Funotentext"/>
    <w:semiHidden/>
    <w:rsid w:val="002C6877"/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9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Klekamp Koch</dc:creator>
  <cp:lastModifiedBy>Sabine Berger</cp:lastModifiedBy>
  <cp:revision>2</cp:revision>
  <cp:lastPrinted>2012-02-07T15:58:00Z</cp:lastPrinted>
  <dcterms:created xsi:type="dcterms:W3CDTF">2012-02-23T22:13:00Z</dcterms:created>
  <dcterms:modified xsi:type="dcterms:W3CDTF">2012-02-23T22:13:00Z</dcterms:modified>
</cp:coreProperties>
</file>